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F7664" w14:textId="51B2E6F3" w:rsidR="007B65ED" w:rsidRDefault="00652324" w:rsidP="007B65ED">
      <w:pPr>
        <w:pStyle w:val="PartDes"/>
        <w:jc w:val="left"/>
      </w:pPr>
      <w:r>
        <w:rPr>
          <w:noProof/>
        </w:rPr>
        <w:drawing>
          <wp:inline distT="0" distB="0" distL="0" distR="0" wp14:anchorId="103248D7" wp14:editId="74211C6B">
            <wp:extent cx="1844040" cy="1109201"/>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pic:nvPicPr>
                  <pic:blipFill>
                    <a:blip r:embed="rId12"/>
                    <a:stretch>
                      <a:fillRect/>
                    </a:stretch>
                  </pic:blipFill>
                  <pic:spPr>
                    <a:xfrm>
                      <a:off x="0" y="0"/>
                      <a:ext cx="1855001" cy="1115794"/>
                    </a:xfrm>
                    <a:prstGeom prst="rect">
                      <a:avLst/>
                    </a:prstGeom>
                  </pic:spPr>
                </pic:pic>
              </a:graphicData>
            </a:graphic>
          </wp:inline>
        </w:drawing>
      </w:r>
    </w:p>
    <w:p w14:paraId="2A6DD98F" w14:textId="77777777" w:rsidR="007B65ED" w:rsidRPr="00776FB8" w:rsidRDefault="007B65ED" w:rsidP="007B65ED">
      <w:pPr>
        <w:pStyle w:val="PartDes"/>
        <w:jc w:val="left"/>
      </w:pPr>
    </w:p>
    <w:p w14:paraId="534006E9" w14:textId="77777777" w:rsidR="007B65ED" w:rsidRPr="001C6E3D" w:rsidRDefault="001C6E3D" w:rsidP="001C6E3D">
      <w:pPr>
        <w:pStyle w:val="Heading1"/>
        <w:numPr>
          <w:ilvl w:val="0"/>
          <w:numId w:val="0"/>
        </w:numPr>
        <w:spacing w:after="0"/>
        <w:jc w:val="left"/>
        <w:rPr>
          <w:rFonts w:ascii="Calibri" w:hAnsi="Calibri"/>
          <w:sz w:val="32"/>
        </w:rPr>
      </w:pPr>
      <w:r>
        <w:rPr>
          <w:rFonts w:ascii="Calibri" w:hAnsi="Calibri"/>
          <w:sz w:val="32"/>
        </w:rPr>
        <w:t>Banking services agreement</w:t>
      </w:r>
    </w:p>
    <w:p w14:paraId="5A55E8D1" w14:textId="77777777" w:rsidR="007B65ED" w:rsidRDefault="007B65ED" w:rsidP="007B65ED">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586080BC" wp14:editId="09379128">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755AE18"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2CD18167" w14:textId="77777777" w:rsidR="007B65ED" w:rsidRDefault="007B65ED" w:rsidP="007B65ED">
      <w:pPr>
        <w:pStyle w:val="PartDes"/>
        <w:rPr>
          <w:rFonts w:ascii="Calibri Light" w:hAnsi="Calibri Light"/>
          <w:b w:val="0"/>
          <w:sz w:val="56"/>
        </w:rPr>
      </w:pPr>
    </w:p>
    <w:p w14:paraId="7C5E2056" w14:textId="3DCEF4F4" w:rsidR="007B65ED" w:rsidRDefault="007B65ED" w:rsidP="007B65ED">
      <w:pPr>
        <w:pStyle w:val="PartDes"/>
        <w:jc w:val="both"/>
        <w:rPr>
          <w:rFonts w:ascii="Calibri Light" w:hAnsi="Calibri Light"/>
          <w:b w:val="0"/>
          <w:sz w:val="56"/>
        </w:rPr>
      </w:pPr>
      <w:r>
        <w:rPr>
          <w:rFonts w:ascii="Calibri Light" w:hAnsi="Calibri Light"/>
          <w:b w:val="0"/>
          <w:sz w:val="56"/>
        </w:rPr>
        <w:t>SCHEDULE 2.1 | Services Description</w:t>
      </w:r>
    </w:p>
    <w:p w14:paraId="479818AB" w14:textId="0D32686E" w:rsidR="00711CD8" w:rsidRPr="00711CD8" w:rsidRDefault="00711CD8" w:rsidP="007B65ED">
      <w:pPr>
        <w:pStyle w:val="PartDes"/>
        <w:jc w:val="both"/>
        <w:rPr>
          <w:rFonts w:ascii="Calibri Light" w:hAnsi="Calibri Light"/>
          <w:b w:val="0"/>
          <w:bCs w:val="0"/>
          <w:sz w:val="32"/>
          <w:szCs w:val="32"/>
        </w:rPr>
      </w:pPr>
      <w:r w:rsidRPr="2182D5C3">
        <w:rPr>
          <w:rFonts w:ascii="Calibri Light" w:hAnsi="Calibri Light"/>
          <w:b w:val="0"/>
          <w:bCs w:val="0"/>
          <w:sz w:val="32"/>
          <w:szCs w:val="32"/>
        </w:rPr>
        <w:t xml:space="preserve">Government Banking Money Transmission Services – </w:t>
      </w:r>
      <w:r w:rsidR="00B66305">
        <w:rPr>
          <w:rFonts w:ascii="Calibri Light" w:hAnsi="Calibri Light"/>
          <w:b w:val="0"/>
          <w:bCs w:val="0"/>
          <w:sz w:val="32"/>
          <w:szCs w:val="32"/>
        </w:rPr>
        <w:t>Overseas Payments</w:t>
      </w:r>
    </w:p>
    <w:p w14:paraId="420B6DDE" w14:textId="5B5D0F3B" w:rsidR="007B65ED" w:rsidRPr="00B91311" w:rsidRDefault="007B65ED" w:rsidP="00B91311">
      <w:pPr>
        <w:spacing w:after="120" w:line="240" w:lineRule="atLeast"/>
        <w:ind w:left="0"/>
        <w:rPr>
          <w:rFonts w:asciiTheme="minorHAnsi" w:hAnsiTheme="minorHAnsi" w:cstheme="minorHAnsi"/>
          <w:sz w:val="24"/>
          <w:szCs w:val="24"/>
          <w:highlight w:val="yellow"/>
        </w:rPr>
      </w:pPr>
    </w:p>
    <w:p w14:paraId="4B82A368" w14:textId="77777777" w:rsidR="007B65ED" w:rsidRDefault="007B65ED" w:rsidP="007B65ED">
      <w:pPr>
        <w:spacing w:after="120" w:line="240" w:lineRule="atLeast"/>
      </w:pPr>
    </w:p>
    <w:p w14:paraId="6DC3AABD" w14:textId="77777777" w:rsidR="00180A29" w:rsidRPr="007B65ED" w:rsidRDefault="00180A29" w:rsidP="007B65ED">
      <w:pPr>
        <w:ind w:left="0"/>
        <w:jc w:val="left"/>
        <w:rPr>
          <w:rFonts w:ascii="Calibri" w:hAnsi="Calibri"/>
        </w:rPr>
      </w:pPr>
    </w:p>
    <w:p w14:paraId="133782C7" w14:textId="3AF16A3B" w:rsidR="007D070C" w:rsidRPr="007B65ED" w:rsidRDefault="00C8116E" w:rsidP="00E25D39">
      <w:pPr>
        <w:spacing w:after="0"/>
        <w:jc w:val="left"/>
        <w:rPr>
          <w:rFonts w:asciiTheme="minorHAnsi" w:hAnsiTheme="minorHAnsi"/>
          <w:b/>
          <w:bCs/>
          <w:sz w:val="24"/>
        </w:rPr>
      </w:pPr>
      <w:r w:rsidRPr="007B65ED">
        <w:rPr>
          <w:rFonts w:asciiTheme="minorHAnsi" w:hAnsiTheme="minorHAnsi"/>
          <w:b/>
          <w:bCs/>
          <w:sz w:val="24"/>
        </w:rPr>
        <w:br w:type="page"/>
      </w:r>
    </w:p>
    <w:p w14:paraId="53A0CFBA" w14:textId="77777777" w:rsidR="00180A29" w:rsidRPr="007B65ED" w:rsidRDefault="00B67812" w:rsidP="007B65ED">
      <w:pPr>
        <w:pStyle w:val="MarginText"/>
        <w:keepNext/>
        <w:ind w:left="0"/>
        <w:jc w:val="left"/>
        <w:rPr>
          <w:rFonts w:asciiTheme="majorHAnsi" w:hAnsiTheme="majorHAnsi"/>
          <w:b/>
          <w:bCs/>
          <w:sz w:val="32"/>
        </w:rPr>
      </w:pPr>
      <w:r>
        <w:rPr>
          <w:rFonts w:asciiTheme="majorHAnsi" w:hAnsiTheme="majorHAnsi"/>
          <w:b/>
          <w:bCs/>
          <w:sz w:val="32"/>
        </w:rPr>
        <w:lastRenderedPageBreak/>
        <w:t xml:space="preserve">Schedule 2.1 | </w:t>
      </w:r>
      <w:r w:rsidR="00C8116E" w:rsidRPr="007B65ED">
        <w:rPr>
          <w:rFonts w:asciiTheme="majorHAnsi" w:hAnsiTheme="majorHAnsi"/>
          <w:b/>
          <w:bCs/>
          <w:sz w:val="32"/>
        </w:rPr>
        <w:t>Services Description</w:t>
      </w:r>
    </w:p>
    <w:p w14:paraId="5AB40EA7" w14:textId="77777777" w:rsidR="00EF50B3" w:rsidRDefault="00EF50B3" w:rsidP="00E25D39">
      <w:pPr>
        <w:pStyle w:val="Heading2"/>
        <w:numPr>
          <w:ilvl w:val="0"/>
          <w:numId w:val="0"/>
        </w:numPr>
        <w:spacing w:after="0"/>
        <w:rPr>
          <w:rFonts w:asciiTheme="minorHAnsi" w:hAnsiTheme="minorHAnsi"/>
          <w:sz w:val="24"/>
        </w:rPr>
      </w:pPr>
    </w:p>
    <w:p w14:paraId="34D89456" w14:textId="0D10DB27" w:rsidR="00180A29" w:rsidRPr="007B65ED" w:rsidRDefault="00C8116E">
      <w:pPr>
        <w:pStyle w:val="Heading2"/>
        <w:rPr>
          <w:rFonts w:asciiTheme="minorHAnsi" w:hAnsiTheme="minorHAnsi"/>
          <w:sz w:val="24"/>
        </w:rPr>
      </w:pPr>
      <w:r w:rsidRPr="007B65ED">
        <w:rPr>
          <w:rFonts w:asciiTheme="minorHAnsi" w:hAnsiTheme="minorHAnsi"/>
          <w:sz w:val="24"/>
        </w:rPr>
        <w:t>INTRODUCTION</w:t>
      </w:r>
    </w:p>
    <w:p w14:paraId="73BF8A12" w14:textId="0E0606BE" w:rsidR="00180A29" w:rsidRPr="004270A9" w:rsidRDefault="00464C22">
      <w:pPr>
        <w:pStyle w:val="Heading3"/>
        <w:rPr>
          <w:rFonts w:asciiTheme="minorHAnsi" w:hAnsiTheme="minorHAnsi" w:cstheme="minorHAnsi"/>
          <w:sz w:val="24"/>
          <w:szCs w:val="24"/>
        </w:rPr>
      </w:pPr>
      <w:r w:rsidRPr="004270A9">
        <w:rPr>
          <w:rFonts w:asciiTheme="minorHAnsi" w:hAnsiTheme="minorHAnsi" w:cstheme="minorHAnsi"/>
          <w:sz w:val="24"/>
          <w:szCs w:val="24"/>
        </w:rPr>
        <w:t xml:space="preserve">Government Banking (GB) sits within HMRC and is the banking shared service provider to Government and the wider public sector, providing banking services to over 600 organisations. The requirement is to deliver the direct-to-bank model and facilitate payments in and out of Government, Government Banking contracts with commercial banks through the ‘Money Transmission Services’ (MTS) contract. </w:t>
      </w:r>
    </w:p>
    <w:p w14:paraId="1620C4C9" w14:textId="77777777" w:rsidR="00180A29" w:rsidRPr="007B65ED" w:rsidRDefault="00C8116E">
      <w:pPr>
        <w:pStyle w:val="Heading3"/>
        <w:rPr>
          <w:rFonts w:asciiTheme="minorHAnsi" w:hAnsiTheme="minorHAnsi"/>
          <w:sz w:val="24"/>
        </w:rPr>
      </w:pPr>
      <w:r w:rsidRPr="007B65ED">
        <w:rPr>
          <w:rFonts w:asciiTheme="minorHAnsi" w:hAnsiTheme="minorHAnsi"/>
          <w:sz w:val="24"/>
        </w:rPr>
        <w:t>This Schedule sets out the intended scope of the Services to be provided by the Supplier and provide</w:t>
      </w:r>
      <w:r w:rsidR="001C6E3D">
        <w:rPr>
          <w:rFonts w:asciiTheme="minorHAnsi" w:hAnsiTheme="minorHAnsi"/>
          <w:sz w:val="24"/>
        </w:rPr>
        <w:t>s</w:t>
      </w:r>
      <w:r w:rsidRPr="007B65ED">
        <w:rPr>
          <w:rFonts w:asciiTheme="minorHAnsi" w:hAnsiTheme="minorHAnsi"/>
          <w:sz w:val="24"/>
        </w:rPr>
        <w:t xml:space="preserve"> a description of what each Service entails.</w:t>
      </w:r>
    </w:p>
    <w:p w14:paraId="022A0A65" w14:textId="1B260797" w:rsidR="00180A29" w:rsidRDefault="00C8116E">
      <w:pPr>
        <w:pStyle w:val="Heading2"/>
        <w:rPr>
          <w:rFonts w:asciiTheme="minorHAnsi" w:hAnsiTheme="minorHAnsi"/>
          <w:sz w:val="24"/>
        </w:rPr>
      </w:pPr>
      <w:r w:rsidRPr="007B65ED">
        <w:rPr>
          <w:rFonts w:asciiTheme="minorHAnsi" w:hAnsiTheme="minorHAnsi"/>
          <w:sz w:val="24"/>
        </w:rPr>
        <w:t>SERVICES DESCRIPTION</w:t>
      </w:r>
    </w:p>
    <w:p w14:paraId="1CFDF969" w14:textId="59711D4C" w:rsidR="00832995" w:rsidRPr="00832995" w:rsidRDefault="00832995" w:rsidP="00832995">
      <w:pPr>
        <w:rPr>
          <w:rFonts w:asciiTheme="minorHAnsi" w:hAnsiTheme="minorHAnsi" w:cstheme="minorHAnsi"/>
          <w:sz w:val="24"/>
          <w:szCs w:val="24"/>
        </w:rPr>
      </w:pPr>
      <w:r w:rsidRPr="00832995">
        <w:rPr>
          <w:rFonts w:asciiTheme="minorHAnsi" w:hAnsiTheme="minorHAnsi" w:cstheme="minorHAnsi"/>
          <w:b/>
          <w:bCs/>
          <w:color w:val="0B0C0C"/>
          <w:sz w:val="24"/>
          <w:szCs w:val="24"/>
          <w:shd w:val="clear" w:color="auto" w:fill="FFFFFF"/>
        </w:rPr>
        <w:t>Lot 3</w:t>
      </w:r>
      <w:r w:rsidRPr="00832995">
        <w:rPr>
          <w:rFonts w:asciiTheme="minorHAnsi" w:hAnsiTheme="minorHAnsi" w:cstheme="minorHAnsi"/>
          <w:color w:val="0B0C0C"/>
          <w:sz w:val="24"/>
          <w:szCs w:val="24"/>
          <w:shd w:val="clear" w:color="auto" w:fill="FFFFFF"/>
        </w:rPr>
        <w:t xml:space="preserve"> - "Overseas Payments" covers regular and one-off Spot FX not covered by Lots 1 and 2 (i.e., Exotics), ACH network services and FX advisory services.</w:t>
      </w:r>
    </w:p>
    <w:p w14:paraId="49ADEBE8" w14:textId="414C696E" w:rsidR="00180A29" w:rsidRPr="00DC198C" w:rsidRDefault="00BB1FDC" w:rsidP="1A93421E">
      <w:pPr>
        <w:rPr>
          <w:rFonts w:ascii="Calibri" w:hAnsi="Calibri" w:cs="Calibri"/>
          <w:sz w:val="24"/>
          <w:szCs w:val="24"/>
        </w:rPr>
      </w:pPr>
      <w:r w:rsidRPr="1A93421E">
        <w:rPr>
          <w:rFonts w:ascii="Calibri" w:hAnsi="Calibri" w:cs="Calibri"/>
          <w:sz w:val="24"/>
          <w:szCs w:val="24"/>
        </w:rPr>
        <w:t xml:space="preserve">The full list of requirements for provision of the services is included at Annex A </w:t>
      </w:r>
    </w:p>
    <w:p w14:paraId="39980472" w14:textId="1E85BA6A" w:rsidR="00FA439E" w:rsidRPr="00FB7E03" w:rsidRDefault="00C8116E" w:rsidP="1A93421E">
      <w:pPr>
        <w:numPr>
          <w:ilvl w:val="0"/>
          <w:numId w:val="18"/>
        </w:numPr>
        <w:rPr>
          <w:rFonts w:asciiTheme="minorHAnsi" w:hAnsiTheme="minorHAnsi"/>
          <w:sz w:val="24"/>
          <w:szCs w:val="24"/>
        </w:rPr>
      </w:pPr>
      <w:r w:rsidRPr="00FB7E03">
        <w:rPr>
          <w:rFonts w:asciiTheme="minorHAnsi" w:hAnsiTheme="minorHAnsi"/>
          <w:sz w:val="24"/>
          <w:szCs w:val="24"/>
        </w:rPr>
        <w:t xml:space="preserve">Security Requirements </w:t>
      </w:r>
      <w:r w:rsidR="00B91311" w:rsidRPr="00FB7E03">
        <w:rPr>
          <w:rFonts w:asciiTheme="minorHAnsi" w:hAnsiTheme="minorHAnsi"/>
          <w:sz w:val="24"/>
          <w:szCs w:val="24"/>
        </w:rPr>
        <w:t>–</w:t>
      </w:r>
      <w:r w:rsidRPr="00FB7E03">
        <w:rPr>
          <w:rFonts w:asciiTheme="minorHAnsi" w:hAnsiTheme="minorHAnsi"/>
          <w:sz w:val="24"/>
          <w:szCs w:val="24"/>
        </w:rPr>
        <w:t xml:space="preserve"> </w:t>
      </w:r>
      <w:r w:rsidR="6F771A9A" w:rsidRPr="00FB7E03">
        <w:rPr>
          <w:rFonts w:asciiTheme="minorHAnsi" w:hAnsiTheme="minorHAnsi"/>
          <w:sz w:val="24"/>
          <w:szCs w:val="24"/>
        </w:rPr>
        <w:t>R</w:t>
      </w:r>
      <w:r w:rsidR="003F6FF4" w:rsidRPr="00FB7E03">
        <w:rPr>
          <w:rFonts w:asciiTheme="minorHAnsi" w:hAnsiTheme="minorHAnsi"/>
          <w:sz w:val="24"/>
          <w:szCs w:val="24"/>
        </w:rPr>
        <w:t xml:space="preserve">efer to </w:t>
      </w:r>
      <w:r w:rsidR="000C5A52" w:rsidRPr="00FB7E03">
        <w:rPr>
          <w:rFonts w:asciiTheme="minorHAnsi" w:hAnsiTheme="minorHAnsi"/>
          <w:sz w:val="24"/>
          <w:szCs w:val="24"/>
        </w:rPr>
        <w:t xml:space="preserve">Schedule </w:t>
      </w:r>
      <w:r w:rsidR="00BC4C22" w:rsidRPr="00FB7E03">
        <w:rPr>
          <w:rFonts w:asciiTheme="minorHAnsi" w:hAnsiTheme="minorHAnsi"/>
          <w:sz w:val="24"/>
          <w:szCs w:val="24"/>
        </w:rPr>
        <w:t xml:space="preserve">2.4 </w:t>
      </w:r>
      <w:r w:rsidR="00EF50B3" w:rsidRPr="00FB7E03">
        <w:rPr>
          <w:rFonts w:asciiTheme="minorHAnsi" w:hAnsiTheme="minorHAnsi"/>
          <w:sz w:val="24"/>
          <w:szCs w:val="24"/>
        </w:rPr>
        <w:t>(</w:t>
      </w:r>
      <w:r w:rsidR="00BC4C22" w:rsidRPr="00FB7E03">
        <w:rPr>
          <w:rFonts w:asciiTheme="minorHAnsi" w:hAnsiTheme="minorHAnsi"/>
          <w:sz w:val="24"/>
          <w:szCs w:val="24"/>
        </w:rPr>
        <w:t>Security Management</w:t>
      </w:r>
      <w:r w:rsidR="00EF50B3" w:rsidRPr="00FB7E03">
        <w:rPr>
          <w:rFonts w:asciiTheme="minorHAnsi" w:hAnsiTheme="minorHAnsi"/>
          <w:sz w:val="24"/>
          <w:szCs w:val="24"/>
        </w:rPr>
        <w:t>)</w:t>
      </w:r>
      <w:r w:rsidR="003F6FF4" w:rsidRPr="00FB7E03">
        <w:rPr>
          <w:rFonts w:asciiTheme="minorHAnsi" w:hAnsiTheme="minorHAnsi"/>
          <w:sz w:val="24"/>
          <w:szCs w:val="24"/>
        </w:rPr>
        <w:t>, including Annex 2 Security management Plan</w:t>
      </w:r>
      <w:r w:rsidR="00EF50B3" w:rsidRPr="00FB7E03">
        <w:rPr>
          <w:rFonts w:asciiTheme="minorHAnsi" w:hAnsiTheme="minorHAnsi"/>
          <w:sz w:val="24"/>
          <w:szCs w:val="24"/>
        </w:rPr>
        <w:t>.</w:t>
      </w:r>
    </w:p>
    <w:p w14:paraId="32BA20D3" w14:textId="555CF4AE" w:rsidR="00185F27" w:rsidRPr="00FB7E03" w:rsidRDefault="00185F27" w:rsidP="00185F27">
      <w:pPr>
        <w:numPr>
          <w:ilvl w:val="0"/>
          <w:numId w:val="18"/>
        </w:numPr>
        <w:rPr>
          <w:rFonts w:asciiTheme="minorHAnsi" w:hAnsiTheme="minorHAnsi"/>
          <w:sz w:val="24"/>
        </w:rPr>
      </w:pPr>
      <w:r w:rsidRPr="00FB7E03">
        <w:rPr>
          <w:rFonts w:asciiTheme="minorHAnsi" w:hAnsiTheme="minorHAnsi"/>
          <w:sz w:val="24"/>
        </w:rPr>
        <w:t xml:space="preserve">Social Value Requirements – </w:t>
      </w:r>
      <w:r w:rsidR="003F6FF4" w:rsidRPr="00FB7E03">
        <w:rPr>
          <w:rFonts w:asciiTheme="minorHAnsi" w:hAnsiTheme="minorHAnsi"/>
          <w:sz w:val="24"/>
        </w:rPr>
        <w:t>Refer to Schedule 4.1 Supplier Solution.</w:t>
      </w:r>
    </w:p>
    <w:p w14:paraId="29A9FB3F" w14:textId="6A23AA4C" w:rsidR="00EF50B3" w:rsidRPr="00FB7E03" w:rsidRDefault="00EF50B3" w:rsidP="004709D1">
      <w:pPr>
        <w:numPr>
          <w:ilvl w:val="0"/>
          <w:numId w:val="18"/>
        </w:numPr>
        <w:rPr>
          <w:rFonts w:asciiTheme="minorHAnsi" w:hAnsiTheme="minorHAnsi"/>
          <w:i/>
          <w:iCs/>
          <w:sz w:val="24"/>
        </w:rPr>
      </w:pPr>
      <w:r w:rsidRPr="00FB7E03">
        <w:rPr>
          <w:rFonts w:asciiTheme="minorHAnsi" w:hAnsiTheme="minorHAnsi"/>
          <w:sz w:val="24"/>
        </w:rPr>
        <w:t xml:space="preserve">Authority Data </w:t>
      </w:r>
      <w:r w:rsidR="003F6FF4" w:rsidRPr="00FB7E03">
        <w:rPr>
          <w:rFonts w:asciiTheme="minorHAnsi" w:hAnsiTheme="minorHAnsi"/>
          <w:sz w:val="24"/>
        </w:rPr>
        <w:t>–</w:t>
      </w:r>
      <w:r w:rsidRPr="00FB7E03">
        <w:rPr>
          <w:rFonts w:asciiTheme="minorHAnsi" w:hAnsiTheme="minorHAnsi"/>
          <w:sz w:val="24"/>
        </w:rPr>
        <w:t xml:space="preserve"> </w:t>
      </w:r>
      <w:r w:rsidR="003F6FF4" w:rsidRPr="00FB7E03">
        <w:rPr>
          <w:rFonts w:asciiTheme="minorHAnsi" w:hAnsiTheme="minorHAnsi"/>
          <w:sz w:val="24"/>
        </w:rPr>
        <w:t>Refer to Schedule 2.8 Data Processing and List of Sub-Processors.</w:t>
      </w:r>
    </w:p>
    <w:p w14:paraId="79DA47CC" w14:textId="703DD42E" w:rsidR="00B91311" w:rsidRPr="00FB7E03" w:rsidRDefault="00B91311" w:rsidP="00EF50B3">
      <w:pPr>
        <w:numPr>
          <w:ilvl w:val="0"/>
          <w:numId w:val="18"/>
        </w:numPr>
        <w:rPr>
          <w:rFonts w:asciiTheme="minorHAnsi" w:hAnsiTheme="minorHAnsi"/>
          <w:sz w:val="24"/>
        </w:rPr>
      </w:pPr>
      <w:r w:rsidRPr="00FB7E03">
        <w:rPr>
          <w:rFonts w:asciiTheme="minorHAnsi" w:hAnsiTheme="minorHAnsi"/>
          <w:sz w:val="24"/>
        </w:rPr>
        <w:t xml:space="preserve">Pooling and sweeping services – </w:t>
      </w:r>
      <w:r w:rsidR="003F6FF4" w:rsidRPr="00FB7E03">
        <w:rPr>
          <w:rFonts w:asciiTheme="minorHAnsi" w:hAnsiTheme="minorHAnsi"/>
          <w:sz w:val="24"/>
        </w:rPr>
        <w:t>Refer to Schedule 13 Pooling</w:t>
      </w:r>
      <w:r w:rsidRPr="00FB7E03">
        <w:rPr>
          <w:rFonts w:asciiTheme="minorHAnsi" w:hAnsiTheme="minorHAnsi"/>
          <w:sz w:val="24"/>
        </w:rPr>
        <w:t>.</w:t>
      </w:r>
    </w:p>
    <w:p w14:paraId="289BEC10" w14:textId="2B9C80F9" w:rsidR="00180A29" w:rsidRPr="00FB7E03" w:rsidRDefault="00C8116E">
      <w:pPr>
        <w:numPr>
          <w:ilvl w:val="0"/>
          <w:numId w:val="18"/>
        </w:numPr>
        <w:rPr>
          <w:rFonts w:asciiTheme="minorHAnsi" w:hAnsiTheme="minorHAnsi"/>
          <w:sz w:val="24"/>
        </w:rPr>
      </w:pPr>
      <w:r w:rsidRPr="00FB7E03">
        <w:rPr>
          <w:rFonts w:asciiTheme="minorHAnsi" w:hAnsiTheme="minorHAnsi"/>
          <w:sz w:val="24"/>
        </w:rPr>
        <w:t xml:space="preserve">Optional Services </w:t>
      </w:r>
      <w:r w:rsidR="00EF50B3" w:rsidRPr="00FB7E03">
        <w:rPr>
          <w:rFonts w:asciiTheme="minorHAnsi" w:hAnsiTheme="minorHAnsi"/>
          <w:sz w:val="24"/>
        </w:rPr>
        <w:t>–</w:t>
      </w:r>
      <w:r w:rsidRPr="00FB7E03">
        <w:rPr>
          <w:rFonts w:asciiTheme="minorHAnsi" w:hAnsiTheme="minorHAnsi"/>
          <w:sz w:val="24"/>
        </w:rPr>
        <w:t xml:space="preserve"> </w:t>
      </w:r>
      <w:r w:rsidR="003F6FF4" w:rsidRPr="00FB7E03">
        <w:rPr>
          <w:rFonts w:asciiTheme="minorHAnsi" w:hAnsiTheme="minorHAnsi"/>
          <w:sz w:val="24"/>
        </w:rPr>
        <w:t>Refer to Cost Model.</w:t>
      </w:r>
    </w:p>
    <w:p w14:paraId="08732E31" w14:textId="45BFC745" w:rsidR="00BB1FDC" w:rsidRDefault="00BB1FDC" w:rsidP="00BB1FDC">
      <w:pPr>
        <w:rPr>
          <w:rFonts w:asciiTheme="minorHAnsi" w:hAnsiTheme="minorHAnsi"/>
          <w:b/>
          <w:sz w:val="24"/>
        </w:rPr>
      </w:pPr>
    </w:p>
    <w:p w14:paraId="694C881E" w14:textId="380ECFE0" w:rsidR="00BB1FDC" w:rsidRDefault="00BB1FDC">
      <w:pPr>
        <w:spacing w:after="0"/>
        <w:ind w:left="0"/>
        <w:jc w:val="left"/>
        <w:rPr>
          <w:rFonts w:asciiTheme="minorHAnsi" w:hAnsiTheme="minorHAnsi"/>
          <w:b/>
          <w:sz w:val="24"/>
        </w:rPr>
      </w:pPr>
      <w:r>
        <w:rPr>
          <w:rFonts w:asciiTheme="minorHAnsi" w:hAnsiTheme="minorHAnsi"/>
          <w:b/>
          <w:sz w:val="24"/>
        </w:rPr>
        <w:br w:type="page"/>
      </w:r>
    </w:p>
    <w:p w14:paraId="1513C585" w14:textId="77777777" w:rsidR="004709D1" w:rsidRDefault="004709D1" w:rsidP="00BB1FDC">
      <w:pPr>
        <w:rPr>
          <w:rFonts w:asciiTheme="minorHAnsi" w:hAnsiTheme="minorHAnsi"/>
          <w:b/>
          <w:sz w:val="32"/>
          <w:szCs w:val="32"/>
        </w:rPr>
        <w:sectPr w:rsidR="004709D1">
          <w:headerReference w:type="even" r:id="rId13"/>
          <w:headerReference w:type="default"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pPr>
    </w:p>
    <w:p w14:paraId="31A7410D" w14:textId="77777777" w:rsidR="008E02DD" w:rsidRDefault="00BB1FDC" w:rsidP="00BB1FDC">
      <w:pPr>
        <w:rPr>
          <w:rFonts w:asciiTheme="minorHAnsi" w:hAnsiTheme="minorHAnsi"/>
          <w:b/>
          <w:sz w:val="32"/>
          <w:szCs w:val="32"/>
        </w:rPr>
      </w:pPr>
      <w:r w:rsidRPr="00BB1FDC">
        <w:rPr>
          <w:rFonts w:asciiTheme="minorHAnsi" w:hAnsiTheme="minorHAnsi"/>
          <w:b/>
          <w:sz w:val="32"/>
          <w:szCs w:val="32"/>
        </w:rPr>
        <w:lastRenderedPageBreak/>
        <w:t xml:space="preserve">Annex A </w:t>
      </w:r>
      <w:r>
        <w:rPr>
          <w:rFonts w:asciiTheme="minorHAnsi" w:hAnsiTheme="minorHAnsi"/>
          <w:b/>
          <w:sz w:val="32"/>
          <w:szCs w:val="32"/>
        </w:rPr>
        <w:t>–</w:t>
      </w:r>
      <w:r w:rsidRPr="00BB1FDC">
        <w:rPr>
          <w:rFonts w:asciiTheme="minorHAnsi" w:hAnsiTheme="minorHAnsi"/>
          <w:b/>
          <w:sz w:val="32"/>
          <w:szCs w:val="32"/>
        </w:rPr>
        <w:t xml:space="preserve"> Requirements</w:t>
      </w:r>
      <w:r>
        <w:rPr>
          <w:rFonts w:asciiTheme="minorHAnsi" w:hAnsiTheme="minorHAnsi"/>
          <w:b/>
          <w:sz w:val="32"/>
          <w:szCs w:val="32"/>
        </w:rPr>
        <w:t xml:space="preserve"> </w:t>
      </w:r>
    </w:p>
    <w:p w14:paraId="2B498A36" w14:textId="05DA137E" w:rsidR="00BB1FDC" w:rsidRPr="00DB69DA" w:rsidRDefault="00DB69DA" w:rsidP="00BB1FDC">
      <w:pPr>
        <w:rPr>
          <w:rFonts w:asciiTheme="minorHAnsi" w:hAnsiTheme="minorHAnsi"/>
          <w:b/>
          <w:sz w:val="24"/>
          <w:szCs w:val="24"/>
        </w:rPr>
      </w:pPr>
      <w:r w:rsidRPr="00DB69DA">
        <w:rPr>
          <w:rFonts w:asciiTheme="minorHAnsi" w:hAnsiTheme="minorHAnsi"/>
          <w:b/>
          <w:sz w:val="24"/>
          <w:szCs w:val="24"/>
          <w:highlight w:val="black"/>
        </w:rPr>
        <w:t>XXXXXXXXXXXXXXXXXXXXXXXXXXXXXXXXXXXXXXXXXXXXXXXXXXXXXXXXXXXXXXXXXXXXXXXXXXXXXXXXXXXXXXXXXXX</w:t>
      </w:r>
      <w:r w:rsidR="00BB1FDC" w:rsidRPr="00DB69DA">
        <w:rPr>
          <w:rFonts w:asciiTheme="minorHAnsi" w:hAnsiTheme="minorHAnsi"/>
          <w:b/>
          <w:sz w:val="24"/>
          <w:szCs w:val="24"/>
        </w:rPr>
        <w:t xml:space="preserve"> </w:t>
      </w:r>
    </w:p>
    <w:p w14:paraId="00BBE0D5" w14:textId="77777777" w:rsidR="00180A29" w:rsidRPr="007B65ED" w:rsidRDefault="00180A29">
      <w:pPr>
        <w:pStyle w:val="SchHead"/>
        <w:keepNext/>
        <w:jc w:val="left"/>
        <w:rPr>
          <w:rFonts w:asciiTheme="minorHAnsi" w:hAnsiTheme="minorHAnsi"/>
          <w:b w:val="0"/>
          <w:bCs/>
          <w:iCs/>
          <w:sz w:val="24"/>
          <w:lang w:val="en-US"/>
        </w:rPr>
      </w:pPr>
    </w:p>
    <w:sectPr w:rsidR="00180A29" w:rsidRPr="007B65ED" w:rsidSect="004709D1">
      <w:endnotePr>
        <w:numFmt w:val="decimal"/>
      </w:endnotePr>
      <w:pgSz w:w="16834" w:h="11909" w:orient="landscape"/>
      <w:pgMar w:top="1440" w:right="1440" w:bottom="1440" w:left="1797"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2E716" w14:textId="77777777" w:rsidR="00A41F37" w:rsidRDefault="00A41F37">
      <w:r>
        <w:separator/>
      </w:r>
    </w:p>
    <w:p w14:paraId="5867F8B4" w14:textId="77777777" w:rsidR="00A41F37" w:rsidRDefault="00A41F37"/>
  </w:endnote>
  <w:endnote w:type="continuationSeparator" w:id="0">
    <w:p w14:paraId="1750D452" w14:textId="77777777" w:rsidR="00A41F37" w:rsidRDefault="00A41F37">
      <w:r>
        <w:continuationSeparator/>
      </w:r>
    </w:p>
    <w:p w14:paraId="12EE1679" w14:textId="77777777" w:rsidR="00A41F37" w:rsidRDefault="00A41F37"/>
  </w:endnote>
  <w:endnote w:type="continuationNotice" w:id="1">
    <w:p w14:paraId="1735CE53" w14:textId="77777777" w:rsidR="00A41F37" w:rsidRDefault="00A41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2106" w14:textId="034ABCA9" w:rsidR="007B65ED" w:rsidRPr="007B65ED" w:rsidRDefault="00FB2609" w:rsidP="007B65ED">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42" behindDoc="0" locked="0" layoutInCell="0" allowOverlap="1" wp14:anchorId="6981AC06" wp14:editId="65343F63">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DA9A32" w14:textId="04581CB3" w:rsidR="00FB2609" w:rsidRPr="00FB2609" w:rsidRDefault="00FB2609" w:rsidP="00FB2609">
                          <w:pPr>
                            <w:spacing w:after="0"/>
                            <w:ind w:left="0"/>
                            <w:jc w:val="center"/>
                            <w:rPr>
                              <w:rFonts w:ascii="Calibri" w:hAnsi="Calibri" w:cs="Calibri"/>
                              <w:color w:val="000000"/>
                              <w:sz w:val="20"/>
                            </w:rPr>
                          </w:pPr>
                          <w:r w:rsidRPr="00FB260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981AC06" id="_x0000_t202" coordsize="21600,21600" o:spt="202" path="m,l,21600r21600,l21600,xe">
              <v:stroke joinstyle="miter"/>
              <v:path gradientshapeok="t" o:connecttype="rect"/>
            </v:shapetype>
            <v:shape id="Text Box 5"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ADA9A32" w14:textId="04581CB3" w:rsidR="00FB2609" w:rsidRPr="00FB2609" w:rsidRDefault="00FB2609" w:rsidP="00FB2609">
                    <w:pPr>
                      <w:spacing w:after="0"/>
                      <w:ind w:left="0"/>
                      <w:jc w:val="center"/>
                      <w:rPr>
                        <w:rFonts w:ascii="Calibri" w:hAnsi="Calibri" w:cs="Calibri"/>
                        <w:color w:val="000000"/>
                        <w:sz w:val="20"/>
                      </w:rPr>
                    </w:pPr>
                    <w:r w:rsidRPr="00FB2609">
                      <w:rPr>
                        <w:rFonts w:ascii="Calibri" w:hAnsi="Calibri" w:cs="Calibri"/>
                        <w:color w:val="000000"/>
                        <w:sz w:val="20"/>
                      </w:rPr>
                      <w:t>OFFICIAL</w:t>
                    </w:r>
                  </w:p>
                </w:txbxContent>
              </v:textbox>
              <w10:wrap anchorx="page" anchory="page"/>
            </v:shape>
          </w:pict>
        </mc:Fallback>
      </mc:AlternateContent>
    </w:r>
    <w:r w:rsidR="00580157">
      <w:rPr>
        <w:rFonts w:ascii="Calibri" w:hAnsi="Calibri"/>
        <w:noProof/>
      </w:rPr>
      <mc:AlternateContent>
        <mc:Choice Requires="wps">
          <w:drawing>
            <wp:anchor distT="0" distB="0" distL="114300" distR="114300" simplePos="0" relativeHeight="251658240" behindDoc="0" locked="0" layoutInCell="0" allowOverlap="1" wp14:anchorId="7535C2D5" wp14:editId="2A804FC7">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1B7481"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535C2D5" id="Text Box 2"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01B7481"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v:textbox>
              <w10:wrap anchorx="page" anchory="page"/>
            </v:shape>
          </w:pict>
        </mc:Fallback>
      </mc:AlternateContent>
    </w:r>
    <w:r w:rsidR="007B65ED" w:rsidRPr="007B65ED">
      <w:rPr>
        <w:rFonts w:ascii="Calibri" w:hAnsi="Calibri"/>
      </w:rPr>
      <w:t>O</w:t>
    </w:r>
    <w:r w:rsidR="004A774B">
      <w:rPr>
        <w:rFonts w:ascii="Calibri" w:hAnsi="Calibri"/>
      </w:rPr>
      <w:t>FFICIAL –</w:t>
    </w:r>
    <w:r w:rsidR="007B65ED" w:rsidRPr="007B65ED">
      <w:rPr>
        <w:rFonts w:ascii="Calibri" w:hAnsi="Calibri"/>
      </w:rPr>
      <w:t xml:space="preserve"> SENSITIVE</w:t>
    </w:r>
    <w:r w:rsidR="004A774B">
      <w:rPr>
        <w:rFonts w:ascii="Calibri" w:hAnsi="Calibri"/>
      </w:rPr>
      <w:t xml:space="preserve"> - COMMERCIAL</w:t>
    </w:r>
    <w:r w:rsidR="007B65ED" w:rsidRPr="007B65ED">
      <w:rPr>
        <w:rFonts w:ascii="Calibri" w:hAnsi="Calibri"/>
        <w:sz w:val="24"/>
        <w:lang w:val="en-US"/>
      </w:rPr>
      <w:tab/>
    </w:r>
    <w:r w:rsidR="007B65ED" w:rsidRPr="007B65ED">
      <w:rPr>
        <w:rFonts w:ascii="Calibri" w:hAnsi="Calibri"/>
        <w:sz w:val="24"/>
        <w:lang w:val="en-US"/>
      </w:rPr>
      <w:fldChar w:fldCharType="begin"/>
    </w:r>
    <w:r w:rsidR="007B65ED" w:rsidRPr="007B65ED">
      <w:rPr>
        <w:rFonts w:ascii="Calibri" w:hAnsi="Calibri"/>
        <w:sz w:val="24"/>
        <w:lang w:val="en-US"/>
      </w:rPr>
      <w:instrText xml:space="preserve"> PAGE   \* MERGEFORMAT </w:instrText>
    </w:r>
    <w:r w:rsidR="007B65ED" w:rsidRPr="007B65ED">
      <w:rPr>
        <w:rFonts w:ascii="Calibri" w:hAnsi="Calibri"/>
        <w:sz w:val="24"/>
        <w:lang w:val="en-US"/>
      </w:rPr>
      <w:fldChar w:fldCharType="separate"/>
    </w:r>
    <w:r w:rsidR="00E359A1">
      <w:rPr>
        <w:rFonts w:ascii="Calibri" w:hAnsi="Calibri"/>
        <w:noProof/>
        <w:sz w:val="24"/>
        <w:lang w:val="en-US"/>
      </w:rPr>
      <w:t>2</w:t>
    </w:r>
    <w:r w:rsidR="007B65ED" w:rsidRPr="007B65ED">
      <w:rPr>
        <w:rFonts w:ascii="Calibri" w:hAnsi="Calibri"/>
        <w:noProof/>
        <w:sz w:val="24"/>
        <w:lang w:val="en-US"/>
      </w:rPr>
      <w:fldChar w:fldCharType="end"/>
    </w:r>
  </w:p>
  <w:p w14:paraId="0051E901" w14:textId="77777777" w:rsidR="007B65ED" w:rsidRDefault="007B65ED" w:rsidP="007B65ED">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FFF5" w14:textId="01B07288" w:rsidR="00C8116E" w:rsidRDefault="00FB2609" w:rsidP="00C8116E">
    <w:pPr>
      <w:pStyle w:val="Footer"/>
      <w:jc w:val="right"/>
    </w:pPr>
    <w:r>
      <w:rPr>
        <w:noProof/>
      </w:rPr>
      <mc:AlternateContent>
        <mc:Choice Requires="wps">
          <w:drawing>
            <wp:anchor distT="0" distB="0" distL="114300" distR="114300" simplePos="0" relativeHeight="251658243" behindDoc="0" locked="0" layoutInCell="0" allowOverlap="1" wp14:anchorId="587D9F24" wp14:editId="69267271">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E03BDD" w14:textId="652F84D7" w:rsidR="00FB2609" w:rsidRPr="00FB2609" w:rsidRDefault="00FB2609" w:rsidP="00FB2609">
                          <w:pPr>
                            <w:spacing w:after="0"/>
                            <w:ind w:left="0"/>
                            <w:jc w:val="center"/>
                            <w:rPr>
                              <w:rFonts w:ascii="Calibri" w:hAnsi="Calibri" w:cs="Calibri"/>
                              <w:color w:val="000000"/>
                              <w:sz w:val="20"/>
                            </w:rPr>
                          </w:pPr>
                          <w:r w:rsidRPr="00FB260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87D9F24" id="_x0000_t202" coordsize="21600,21600" o:spt="202" path="m,l,21600r21600,l21600,xe">
              <v:stroke joinstyle="miter"/>
              <v:path gradientshapeok="t" o:connecttype="rect"/>
            </v:shapetype>
            <v:shape id="Text Box 7"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51E03BDD" w14:textId="652F84D7" w:rsidR="00FB2609" w:rsidRPr="00FB2609" w:rsidRDefault="00FB2609" w:rsidP="00FB2609">
                    <w:pPr>
                      <w:spacing w:after="0"/>
                      <w:ind w:left="0"/>
                      <w:jc w:val="center"/>
                      <w:rPr>
                        <w:rFonts w:ascii="Calibri" w:hAnsi="Calibri" w:cs="Calibri"/>
                        <w:color w:val="000000"/>
                        <w:sz w:val="20"/>
                      </w:rPr>
                    </w:pPr>
                    <w:r w:rsidRPr="00FB2609">
                      <w:rPr>
                        <w:rFonts w:ascii="Calibri" w:hAnsi="Calibri" w:cs="Calibri"/>
                        <w:color w:val="000000"/>
                        <w:sz w:val="20"/>
                      </w:rPr>
                      <w:t>OFFICIAL</w:t>
                    </w:r>
                  </w:p>
                </w:txbxContent>
              </v:textbox>
              <w10:wrap anchorx="page" anchory="page"/>
            </v:shape>
          </w:pict>
        </mc:Fallback>
      </mc:AlternateContent>
    </w:r>
    <w:r w:rsidR="00580157">
      <w:rPr>
        <w:noProof/>
      </w:rPr>
      <mc:AlternateContent>
        <mc:Choice Requires="wps">
          <w:drawing>
            <wp:anchor distT="0" distB="0" distL="114300" distR="114300" simplePos="0" relativeHeight="251658241" behindDoc="0" locked="0" layoutInCell="0" allowOverlap="1" wp14:anchorId="17815C70" wp14:editId="58C3F1AE">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DB5E2D"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17815C70" id="Text Box 4"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14DB5E2D" w14:textId="77777777" w:rsidR="00580157" w:rsidRPr="00580157" w:rsidRDefault="00580157" w:rsidP="00580157">
                    <w:pPr>
                      <w:spacing w:after="0"/>
                      <w:ind w:left="0"/>
                      <w:jc w:val="center"/>
                      <w:rPr>
                        <w:rFonts w:ascii="Calibri" w:hAnsi="Calibri" w:cs="Calibri"/>
                        <w:color w:val="000000"/>
                        <w:sz w:val="20"/>
                      </w:rPr>
                    </w:pPr>
                    <w:r w:rsidRPr="00580157">
                      <w:rPr>
                        <w:rFonts w:ascii="Calibri" w:hAnsi="Calibri" w:cs="Calibri"/>
                        <w:color w:val="000000"/>
                        <w:sz w:val="20"/>
                      </w:rPr>
                      <w:t>OFFICIAL</w:t>
                    </w:r>
                  </w:p>
                </w:txbxContent>
              </v:textbox>
              <w10:wrap anchorx="page" anchory="page"/>
            </v:shape>
          </w:pict>
        </mc:Fallback>
      </mc:AlternateContent>
    </w:r>
    <w:r w:rsidR="00C8116E">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EDE3E" w14:textId="77777777" w:rsidR="00A41F37" w:rsidRDefault="00A41F37">
      <w:r>
        <w:separator/>
      </w:r>
    </w:p>
    <w:p w14:paraId="17E0C8AE" w14:textId="77777777" w:rsidR="00A41F37" w:rsidRDefault="00A41F37"/>
  </w:footnote>
  <w:footnote w:type="continuationSeparator" w:id="0">
    <w:p w14:paraId="25EE3A4A" w14:textId="77777777" w:rsidR="00A41F37" w:rsidRDefault="00A41F37">
      <w:r>
        <w:continuationSeparator/>
      </w:r>
    </w:p>
    <w:p w14:paraId="3F3EFFCD" w14:textId="77777777" w:rsidR="00A41F37" w:rsidRDefault="00A41F37"/>
  </w:footnote>
  <w:footnote w:type="continuationNotice" w:id="1">
    <w:p w14:paraId="5B9D2364" w14:textId="77777777" w:rsidR="00A41F37" w:rsidRDefault="00A41F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8F976" w14:textId="77777777" w:rsidR="00180A29" w:rsidRDefault="00180A29">
    <w:pPr>
      <w:pStyle w:val="Header"/>
      <w:jc w:val="center"/>
    </w:pPr>
  </w:p>
  <w:p w14:paraId="40B70ABE" w14:textId="77777777" w:rsidR="00180A29" w:rsidRDefault="00180A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39D6" w14:textId="7F21E7CC" w:rsidR="007B65ED" w:rsidRPr="007B65ED" w:rsidRDefault="007B65ED" w:rsidP="00EF50B3">
    <w:pPr>
      <w:tabs>
        <w:tab w:val="center" w:pos="4153"/>
        <w:tab w:val="right" w:pos="9026"/>
      </w:tabs>
      <w:spacing w:after="0"/>
      <w:ind w:left="0" w:right="400"/>
      <w:rPr>
        <w:rFonts w:ascii="Calibri" w:eastAsia="Times New Roman" w:hAnsi="Calibri"/>
        <w:sz w:val="20"/>
        <w:szCs w:val="20"/>
      </w:rPr>
    </w:pPr>
    <w:r w:rsidRPr="007B65ED">
      <w:rPr>
        <w:rFonts w:ascii="Calibri" w:eastAsia="Times New Roman" w:hAnsi="Calibri"/>
        <w:sz w:val="20"/>
        <w:szCs w:val="20"/>
      </w:rPr>
      <w:tab/>
      <w:t xml:space="preserve">     </w:t>
    </w:r>
    <w:r w:rsidR="00EF50B3">
      <w:rPr>
        <w:rFonts w:ascii="Calibri" w:eastAsia="Times New Roman" w:hAnsi="Calibri"/>
        <w:sz w:val="20"/>
        <w:szCs w:val="20"/>
      </w:rPr>
      <w:tab/>
    </w:r>
    <w:r w:rsidRPr="007B65ED">
      <w:rPr>
        <w:rFonts w:ascii="Calibri" w:eastAsia="Times New Roman" w:hAnsi="Calibri"/>
        <w:sz w:val="20"/>
        <w:szCs w:val="20"/>
      </w:rPr>
      <w:t xml:space="preserve">  </w:t>
    </w:r>
    <w:r w:rsidR="00EF50B3">
      <w:rPr>
        <w:rFonts w:ascii="Calibri" w:eastAsia="Times New Roman" w:hAnsi="Calibri"/>
        <w:sz w:val="20"/>
        <w:szCs w:val="20"/>
      </w:rPr>
      <w:t xml:space="preserve">                                     </w:t>
    </w:r>
    <w:r w:rsidRPr="007B65ED">
      <w:rPr>
        <w:rFonts w:ascii="Calibri" w:eastAsia="Times New Roman" w:hAnsi="Calibri"/>
        <w:sz w:val="20"/>
        <w:szCs w:val="20"/>
      </w:rPr>
      <w:t xml:space="preserve">Schedule </w:t>
    </w:r>
    <w:r>
      <w:rPr>
        <w:rFonts w:ascii="Calibri" w:eastAsia="Times New Roman" w:hAnsi="Calibri"/>
        <w:sz w:val="20"/>
        <w:szCs w:val="20"/>
      </w:rPr>
      <w:t>2.1 | Services Description</w:t>
    </w:r>
  </w:p>
  <w:p w14:paraId="5449854E" w14:textId="77777777" w:rsidR="00180A29" w:rsidRDefault="00180A29">
    <w:pPr>
      <w:pStyle w:val="Header"/>
      <w:ind w:left="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4345C" w14:textId="77777777" w:rsidR="00180A29" w:rsidRDefault="00180A29">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7BB0E41"/>
    <w:multiLevelType w:val="hybridMultilevel"/>
    <w:tmpl w:val="24763A9E"/>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1877F09"/>
    <w:multiLevelType w:val="hybridMultilevel"/>
    <w:tmpl w:val="897AA6D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4"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5"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4C06E0D"/>
    <w:multiLevelType w:val="multilevel"/>
    <w:tmpl w:val="F7669E14"/>
    <w:numStyleLink w:val="DefinitionList"/>
  </w:abstractNum>
  <w:abstractNum w:abstractNumId="77"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8"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9" w15:restartNumberingAfterBreak="0">
    <w:nsid w:val="68CD5099"/>
    <w:multiLevelType w:val="hybridMultilevel"/>
    <w:tmpl w:val="7D0C9FFC"/>
    <w:lvl w:ilvl="0" w:tplc="08090001">
      <w:start w:val="1"/>
      <w:numFmt w:val="bullet"/>
      <w:lvlText w:val=""/>
      <w:lvlJc w:val="left"/>
      <w:pPr>
        <w:ind w:left="1789" w:hanging="360"/>
      </w:pPr>
      <w:rPr>
        <w:rFonts w:ascii="Symbol" w:hAnsi="Symbol" w:hint="default"/>
      </w:rPr>
    </w:lvl>
    <w:lvl w:ilvl="1" w:tplc="08090003" w:tentative="1">
      <w:start w:val="1"/>
      <w:numFmt w:val="bullet"/>
      <w:lvlText w:val="o"/>
      <w:lvlJc w:val="left"/>
      <w:pPr>
        <w:ind w:left="2509" w:hanging="360"/>
      </w:pPr>
      <w:rPr>
        <w:rFonts w:ascii="Courier New" w:hAnsi="Courier New" w:cs="Courier New" w:hint="default"/>
      </w:rPr>
    </w:lvl>
    <w:lvl w:ilvl="2" w:tplc="08090005" w:tentative="1">
      <w:start w:val="1"/>
      <w:numFmt w:val="bullet"/>
      <w:lvlText w:val=""/>
      <w:lvlJc w:val="left"/>
      <w:pPr>
        <w:ind w:left="3229" w:hanging="360"/>
      </w:pPr>
      <w:rPr>
        <w:rFonts w:ascii="Wingdings" w:hAnsi="Wingdings" w:hint="default"/>
      </w:rPr>
    </w:lvl>
    <w:lvl w:ilvl="3" w:tplc="08090001" w:tentative="1">
      <w:start w:val="1"/>
      <w:numFmt w:val="bullet"/>
      <w:lvlText w:val=""/>
      <w:lvlJc w:val="left"/>
      <w:pPr>
        <w:ind w:left="3949" w:hanging="360"/>
      </w:pPr>
      <w:rPr>
        <w:rFonts w:ascii="Symbol" w:hAnsi="Symbol" w:hint="default"/>
      </w:rPr>
    </w:lvl>
    <w:lvl w:ilvl="4" w:tplc="08090003" w:tentative="1">
      <w:start w:val="1"/>
      <w:numFmt w:val="bullet"/>
      <w:lvlText w:val="o"/>
      <w:lvlJc w:val="left"/>
      <w:pPr>
        <w:ind w:left="4669" w:hanging="360"/>
      </w:pPr>
      <w:rPr>
        <w:rFonts w:ascii="Courier New" w:hAnsi="Courier New" w:cs="Courier New" w:hint="default"/>
      </w:rPr>
    </w:lvl>
    <w:lvl w:ilvl="5" w:tplc="08090005" w:tentative="1">
      <w:start w:val="1"/>
      <w:numFmt w:val="bullet"/>
      <w:lvlText w:val=""/>
      <w:lvlJc w:val="left"/>
      <w:pPr>
        <w:ind w:left="5389" w:hanging="360"/>
      </w:pPr>
      <w:rPr>
        <w:rFonts w:ascii="Wingdings" w:hAnsi="Wingdings" w:hint="default"/>
      </w:rPr>
    </w:lvl>
    <w:lvl w:ilvl="6" w:tplc="08090001" w:tentative="1">
      <w:start w:val="1"/>
      <w:numFmt w:val="bullet"/>
      <w:lvlText w:val=""/>
      <w:lvlJc w:val="left"/>
      <w:pPr>
        <w:ind w:left="6109" w:hanging="360"/>
      </w:pPr>
      <w:rPr>
        <w:rFonts w:ascii="Symbol" w:hAnsi="Symbol" w:hint="default"/>
      </w:rPr>
    </w:lvl>
    <w:lvl w:ilvl="7" w:tplc="08090003" w:tentative="1">
      <w:start w:val="1"/>
      <w:numFmt w:val="bullet"/>
      <w:lvlText w:val="o"/>
      <w:lvlJc w:val="left"/>
      <w:pPr>
        <w:ind w:left="6829" w:hanging="360"/>
      </w:pPr>
      <w:rPr>
        <w:rFonts w:ascii="Courier New" w:hAnsi="Courier New" w:cs="Courier New" w:hint="default"/>
      </w:rPr>
    </w:lvl>
    <w:lvl w:ilvl="8" w:tplc="08090005" w:tentative="1">
      <w:start w:val="1"/>
      <w:numFmt w:val="bullet"/>
      <w:lvlText w:val=""/>
      <w:lvlJc w:val="left"/>
      <w:pPr>
        <w:ind w:left="7549" w:hanging="360"/>
      </w:pPr>
      <w:rPr>
        <w:rFonts w:ascii="Wingdings" w:hAnsi="Wingdings" w:hint="default"/>
      </w:rPr>
    </w:lvl>
  </w:abstractNum>
  <w:abstractNum w:abstractNumId="80"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1"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2"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38207F0"/>
    <w:multiLevelType w:val="hybridMultilevel"/>
    <w:tmpl w:val="8B74730A"/>
    <w:lvl w:ilvl="0" w:tplc="0809000F">
      <w:start w:val="1"/>
      <w:numFmt w:val="decimal"/>
      <w:lvlText w:val="%1."/>
      <w:lvlJc w:val="left"/>
      <w:pPr>
        <w:ind w:left="1789" w:hanging="360"/>
      </w:pPr>
      <w:rPr>
        <w:rFonts w:hint="default"/>
      </w:rPr>
    </w:lvl>
    <w:lvl w:ilvl="1" w:tplc="08090003" w:tentative="1">
      <w:start w:val="1"/>
      <w:numFmt w:val="bullet"/>
      <w:lvlText w:val="o"/>
      <w:lvlJc w:val="left"/>
      <w:pPr>
        <w:ind w:left="2509" w:hanging="360"/>
      </w:pPr>
      <w:rPr>
        <w:rFonts w:ascii="Courier New" w:hAnsi="Courier New" w:cs="Courier New" w:hint="default"/>
      </w:rPr>
    </w:lvl>
    <w:lvl w:ilvl="2" w:tplc="08090005" w:tentative="1">
      <w:start w:val="1"/>
      <w:numFmt w:val="bullet"/>
      <w:lvlText w:val=""/>
      <w:lvlJc w:val="left"/>
      <w:pPr>
        <w:ind w:left="3229" w:hanging="360"/>
      </w:pPr>
      <w:rPr>
        <w:rFonts w:ascii="Wingdings" w:hAnsi="Wingdings" w:hint="default"/>
      </w:rPr>
    </w:lvl>
    <w:lvl w:ilvl="3" w:tplc="08090001" w:tentative="1">
      <w:start w:val="1"/>
      <w:numFmt w:val="bullet"/>
      <w:lvlText w:val=""/>
      <w:lvlJc w:val="left"/>
      <w:pPr>
        <w:ind w:left="3949" w:hanging="360"/>
      </w:pPr>
      <w:rPr>
        <w:rFonts w:ascii="Symbol" w:hAnsi="Symbol" w:hint="default"/>
      </w:rPr>
    </w:lvl>
    <w:lvl w:ilvl="4" w:tplc="08090003" w:tentative="1">
      <w:start w:val="1"/>
      <w:numFmt w:val="bullet"/>
      <w:lvlText w:val="o"/>
      <w:lvlJc w:val="left"/>
      <w:pPr>
        <w:ind w:left="4669" w:hanging="360"/>
      </w:pPr>
      <w:rPr>
        <w:rFonts w:ascii="Courier New" w:hAnsi="Courier New" w:cs="Courier New" w:hint="default"/>
      </w:rPr>
    </w:lvl>
    <w:lvl w:ilvl="5" w:tplc="08090005" w:tentative="1">
      <w:start w:val="1"/>
      <w:numFmt w:val="bullet"/>
      <w:lvlText w:val=""/>
      <w:lvlJc w:val="left"/>
      <w:pPr>
        <w:ind w:left="5389" w:hanging="360"/>
      </w:pPr>
      <w:rPr>
        <w:rFonts w:ascii="Wingdings" w:hAnsi="Wingdings" w:hint="default"/>
      </w:rPr>
    </w:lvl>
    <w:lvl w:ilvl="6" w:tplc="08090001" w:tentative="1">
      <w:start w:val="1"/>
      <w:numFmt w:val="bullet"/>
      <w:lvlText w:val=""/>
      <w:lvlJc w:val="left"/>
      <w:pPr>
        <w:ind w:left="6109" w:hanging="360"/>
      </w:pPr>
      <w:rPr>
        <w:rFonts w:ascii="Symbol" w:hAnsi="Symbol" w:hint="default"/>
      </w:rPr>
    </w:lvl>
    <w:lvl w:ilvl="7" w:tplc="08090003" w:tentative="1">
      <w:start w:val="1"/>
      <w:numFmt w:val="bullet"/>
      <w:lvlText w:val="o"/>
      <w:lvlJc w:val="left"/>
      <w:pPr>
        <w:ind w:left="6829" w:hanging="360"/>
      </w:pPr>
      <w:rPr>
        <w:rFonts w:ascii="Courier New" w:hAnsi="Courier New" w:cs="Courier New" w:hint="default"/>
      </w:rPr>
    </w:lvl>
    <w:lvl w:ilvl="8" w:tplc="08090005" w:tentative="1">
      <w:start w:val="1"/>
      <w:numFmt w:val="bullet"/>
      <w:lvlText w:val=""/>
      <w:lvlJc w:val="left"/>
      <w:pPr>
        <w:ind w:left="7549" w:hanging="360"/>
      </w:pPr>
      <w:rPr>
        <w:rFonts w:ascii="Wingdings" w:hAnsi="Wingdings" w:hint="default"/>
      </w:rPr>
    </w:lvl>
  </w:abstractNum>
  <w:abstractNum w:abstractNumId="86"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8"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9" w15:restartNumberingAfterBreak="0">
    <w:nsid w:val="76BA0C20"/>
    <w:multiLevelType w:val="hybridMultilevel"/>
    <w:tmpl w:val="2A94F530"/>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1"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35935546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52126439">
    <w:abstractNumId w:val="51"/>
  </w:num>
  <w:num w:numId="3" w16cid:durableId="1452938296">
    <w:abstractNumId w:val="33"/>
  </w:num>
  <w:num w:numId="4" w16cid:durableId="605120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797585">
    <w:abstractNumId w:val="40"/>
  </w:num>
  <w:num w:numId="6" w16cid:durableId="1750227518">
    <w:abstractNumId w:val="93"/>
  </w:num>
  <w:num w:numId="7" w16cid:durableId="1350794850">
    <w:abstractNumId w:val="54"/>
  </w:num>
  <w:num w:numId="8" w16cid:durableId="1772584936">
    <w:abstractNumId w:val="2"/>
  </w:num>
  <w:num w:numId="9" w16cid:durableId="966818555">
    <w:abstractNumId w:val="77"/>
  </w:num>
  <w:num w:numId="10" w16cid:durableId="1445148080">
    <w:abstractNumId w:val="11"/>
  </w:num>
  <w:num w:numId="11" w16cid:durableId="1260983722">
    <w:abstractNumId w:val="90"/>
  </w:num>
  <w:num w:numId="12" w16cid:durableId="1088622773">
    <w:abstractNumId w:val="48"/>
  </w:num>
  <w:num w:numId="13" w16cid:durableId="1662469719">
    <w:abstractNumId w:val="50"/>
  </w:num>
  <w:num w:numId="14" w16cid:durableId="1345935297">
    <w:abstractNumId w:val="35"/>
  </w:num>
  <w:num w:numId="15" w16cid:durableId="1489711570">
    <w:abstractNumId w:val="34"/>
  </w:num>
  <w:num w:numId="16" w16cid:durableId="41172968">
    <w:abstractNumId w:val="61"/>
  </w:num>
  <w:num w:numId="17" w16cid:durableId="2042779626">
    <w:abstractNumId w:val="63"/>
  </w:num>
  <w:num w:numId="18" w16cid:durableId="1176991683">
    <w:abstractNumId w:val="87"/>
  </w:num>
  <w:num w:numId="19" w16cid:durableId="816260663">
    <w:abstractNumId w:val="42"/>
  </w:num>
  <w:num w:numId="20" w16cid:durableId="921909297">
    <w:abstractNumId w:val="67"/>
  </w:num>
  <w:num w:numId="21" w16cid:durableId="684479848">
    <w:abstractNumId w:val="4"/>
  </w:num>
  <w:num w:numId="22" w16cid:durableId="117142397">
    <w:abstractNumId w:val="1"/>
  </w:num>
  <w:num w:numId="23" w16cid:durableId="470288868">
    <w:abstractNumId w:val="17"/>
  </w:num>
  <w:num w:numId="24" w16cid:durableId="1197082339">
    <w:abstractNumId w:val="36"/>
  </w:num>
  <w:num w:numId="25" w16cid:durableId="1058433295">
    <w:abstractNumId w:val="72"/>
  </w:num>
  <w:num w:numId="26" w16cid:durableId="397822200">
    <w:abstractNumId w:val="15"/>
  </w:num>
  <w:num w:numId="27" w16cid:durableId="1965886954">
    <w:abstractNumId w:val="92"/>
  </w:num>
  <w:num w:numId="28" w16cid:durableId="1635595807">
    <w:abstractNumId w:val="7"/>
  </w:num>
  <w:num w:numId="29" w16cid:durableId="1000816579">
    <w:abstractNumId w:val="59"/>
  </w:num>
  <w:num w:numId="30" w16cid:durableId="706099061">
    <w:abstractNumId w:val="75"/>
  </w:num>
  <w:num w:numId="31" w16cid:durableId="167450599">
    <w:abstractNumId w:val="83"/>
  </w:num>
  <w:num w:numId="32" w16cid:durableId="3018719">
    <w:abstractNumId w:val="12"/>
  </w:num>
  <w:num w:numId="33" w16cid:durableId="634457063">
    <w:abstractNumId w:val="37"/>
  </w:num>
  <w:num w:numId="34" w16cid:durableId="1372538881">
    <w:abstractNumId w:val="71"/>
  </w:num>
  <w:num w:numId="35" w16cid:durableId="9066437">
    <w:abstractNumId w:val="6"/>
  </w:num>
  <w:num w:numId="36" w16cid:durableId="1097558956">
    <w:abstractNumId w:val="10"/>
  </w:num>
  <w:num w:numId="37" w16cid:durableId="746734004">
    <w:abstractNumId w:val="82"/>
  </w:num>
  <w:num w:numId="38" w16cid:durableId="552692268">
    <w:abstractNumId w:val="43"/>
  </w:num>
  <w:num w:numId="39" w16cid:durableId="512493366">
    <w:abstractNumId w:val="16"/>
  </w:num>
  <w:num w:numId="40" w16cid:durableId="965282251">
    <w:abstractNumId w:val="81"/>
  </w:num>
  <w:num w:numId="41" w16cid:durableId="655038320">
    <w:abstractNumId w:val="55"/>
  </w:num>
  <w:num w:numId="42" w16cid:durableId="1969779644">
    <w:abstractNumId w:val="14"/>
  </w:num>
  <w:num w:numId="43" w16cid:durableId="1791507398">
    <w:abstractNumId w:val="9"/>
  </w:num>
  <w:num w:numId="44" w16cid:durableId="48043992">
    <w:abstractNumId w:val="31"/>
  </w:num>
  <w:num w:numId="45" w16cid:durableId="1120108202">
    <w:abstractNumId w:val="32"/>
  </w:num>
  <w:num w:numId="46" w16cid:durableId="2057463056">
    <w:abstractNumId w:val="47"/>
  </w:num>
  <w:num w:numId="47" w16cid:durableId="608583813">
    <w:abstractNumId w:val="58"/>
  </w:num>
  <w:num w:numId="48" w16cid:durableId="1633826854">
    <w:abstractNumId w:val="65"/>
  </w:num>
  <w:num w:numId="49" w16cid:durableId="1548488624">
    <w:abstractNumId w:val="41"/>
  </w:num>
  <w:num w:numId="50" w16cid:durableId="1303657361">
    <w:abstractNumId w:val="62"/>
  </w:num>
  <w:num w:numId="51" w16cid:durableId="1870146524">
    <w:abstractNumId w:val="30"/>
  </w:num>
  <w:num w:numId="52" w16cid:durableId="1765571319">
    <w:abstractNumId w:val="84"/>
  </w:num>
  <w:num w:numId="53" w16cid:durableId="1576010164">
    <w:abstractNumId w:val="45"/>
  </w:num>
  <w:num w:numId="54" w16cid:durableId="174200310">
    <w:abstractNumId w:val="53"/>
  </w:num>
  <w:num w:numId="55" w16cid:durableId="1269191046">
    <w:abstractNumId w:val="3"/>
  </w:num>
  <w:num w:numId="56" w16cid:durableId="211693252">
    <w:abstractNumId w:val="88"/>
  </w:num>
  <w:num w:numId="57" w16cid:durableId="758645111">
    <w:abstractNumId w:val="46"/>
  </w:num>
  <w:num w:numId="58" w16cid:durableId="541870644">
    <w:abstractNumId w:val="68"/>
  </w:num>
  <w:num w:numId="59" w16cid:durableId="794253104">
    <w:abstractNumId w:val="19"/>
  </w:num>
  <w:num w:numId="60" w16cid:durableId="1543708163">
    <w:abstractNumId w:val="23"/>
  </w:num>
  <w:num w:numId="61" w16cid:durableId="1747801980">
    <w:abstractNumId w:val="60"/>
  </w:num>
  <w:num w:numId="62" w16cid:durableId="1848708890">
    <w:abstractNumId w:val="27"/>
  </w:num>
  <w:num w:numId="63" w16cid:durableId="80762785">
    <w:abstractNumId w:val="20"/>
  </w:num>
  <w:num w:numId="64" w16cid:durableId="148288824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9098667">
    <w:abstractNumId w:val="21"/>
  </w:num>
  <w:num w:numId="66" w16cid:durableId="709955205">
    <w:abstractNumId w:val="25"/>
  </w:num>
  <w:num w:numId="67" w16cid:durableId="2068524703">
    <w:abstractNumId w:val="13"/>
  </w:num>
  <w:num w:numId="68" w16cid:durableId="768625712">
    <w:abstractNumId w:val="52"/>
  </w:num>
  <w:num w:numId="69" w16cid:durableId="726731401">
    <w:abstractNumId w:val="76"/>
  </w:num>
  <w:num w:numId="70" w16cid:durableId="74484101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5423187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86320446">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01186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80163450">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02272645">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513345385">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9243542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9584500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3039590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49198445">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30788714">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55910870">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1428711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6296663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46623320">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0576071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3687324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75393094">
    <w:abstractNumId w:val="28"/>
  </w:num>
  <w:num w:numId="89" w16cid:durableId="1565026084">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6212628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905217265">
    <w:abstractNumId w:val="69"/>
  </w:num>
  <w:num w:numId="92" w16cid:durableId="242835899">
    <w:abstractNumId w:val="57"/>
  </w:num>
  <w:num w:numId="93" w16cid:durableId="206170563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036321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285496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806386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75820967">
    <w:abstractNumId w:val="38"/>
  </w:num>
  <w:num w:numId="98" w16cid:durableId="21048369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239428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58412992">
    <w:abstractNumId w:val="8"/>
  </w:num>
  <w:num w:numId="101" w16cid:durableId="144007258">
    <w:abstractNumId w:val="80"/>
  </w:num>
  <w:num w:numId="102" w16cid:durableId="716858852">
    <w:abstractNumId w:val="49"/>
  </w:num>
  <w:num w:numId="103" w16cid:durableId="387457962">
    <w:abstractNumId w:val="91"/>
  </w:num>
  <w:num w:numId="104" w16cid:durableId="551619825">
    <w:abstractNumId w:val="86"/>
  </w:num>
  <w:num w:numId="105" w16cid:durableId="287276818">
    <w:abstractNumId w:val="24"/>
  </w:num>
  <w:num w:numId="106" w16cid:durableId="1921910995">
    <w:abstractNumId w:val="22"/>
  </w:num>
  <w:num w:numId="107" w16cid:durableId="452284065">
    <w:abstractNumId w:val="39"/>
  </w:num>
  <w:num w:numId="108" w16cid:durableId="1735621896">
    <w:abstractNumId w:val="44"/>
  </w:num>
  <w:num w:numId="109" w16cid:durableId="7000174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2446053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111466187">
    <w:abstractNumId w:val="74"/>
  </w:num>
  <w:num w:numId="112" w16cid:durableId="2786108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4001000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19597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750420786">
    <w:abstractNumId w:val="66"/>
  </w:num>
  <w:num w:numId="116" w16cid:durableId="38358309">
    <w:abstractNumId w:val="89"/>
  </w:num>
  <w:num w:numId="117" w16cid:durableId="824277025">
    <w:abstractNumId w:val="85"/>
  </w:num>
  <w:num w:numId="118" w16cid:durableId="1202326273">
    <w:abstractNumId w:val="79"/>
  </w:num>
  <w:num w:numId="119" w16cid:durableId="1125850455">
    <w:abstractNumId w:val="5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5ED"/>
    <w:rsid w:val="00052932"/>
    <w:rsid w:val="000B5CB7"/>
    <w:rsid w:val="000C5A52"/>
    <w:rsid w:val="001001EA"/>
    <w:rsid w:val="0013481F"/>
    <w:rsid w:val="0017321B"/>
    <w:rsid w:val="00177AE4"/>
    <w:rsid w:val="00180A29"/>
    <w:rsid w:val="00185F27"/>
    <w:rsid w:val="001C6E3D"/>
    <w:rsid w:val="001D4001"/>
    <w:rsid w:val="00207D3D"/>
    <w:rsid w:val="0022499B"/>
    <w:rsid w:val="00233B71"/>
    <w:rsid w:val="002B4416"/>
    <w:rsid w:val="002F66BA"/>
    <w:rsid w:val="00362DC9"/>
    <w:rsid w:val="00363C12"/>
    <w:rsid w:val="00365288"/>
    <w:rsid w:val="003A4195"/>
    <w:rsid w:val="003E6E08"/>
    <w:rsid w:val="003F1D89"/>
    <w:rsid w:val="003F6FF4"/>
    <w:rsid w:val="00401568"/>
    <w:rsid w:val="004270A9"/>
    <w:rsid w:val="00464C22"/>
    <w:rsid w:val="004709D1"/>
    <w:rsid w:val="004A774B"/>
    <w:rsid w:val="0051163B"/>
    <w:rsid w:val="00580157"/>
    <w:rsid w:val="00652324"/>
    <w:rsid w:val="00656B24"/>
    <w:rsid w:val="00657F6F"/>
    <w:rsid w:val="006B334B"/>
    <w:rsid w:val="00711CD8"/>
    <w:rsid w:val="007122E2"/>
    <w:rsid w:val="00715CC4"/>
    <w:rsid w:val="00726429"/>
    <w:rsid w:val="00737EA9"/>
    <w:rsid w:val="007B65ED"/>
    <w:rsid w:val="007D070C"/>
    <w:rsid w:val="007F4AC6"/>
    <w:rsid w:val="00832995"/>
    <w:rsid w:val="008644D5"/>
    <w:rsid w:val="00867DF1"/>
    <w:rsid w:val="008A0354"/>
    <w:rsid w:val="008E02DD"/>
    <w:rsid w:val="009161AF"/>
    <w:rsid w:val="009866DE"/>
    <w:rsid w:val="009B3E39"/>
    <w:rsid w:val="009D0739"/>
    <w:rsid w:val="00A0278C"/>
    <w:rsid w:val="00A25787"/>
    <w:rsid w:val="00A31DBC"/>
    <w:rsid w:val="00A41F37"/>
    <w:rsid w:val="00A47F5C"/>
    <w:rsid w:val="00A521D9"/>
    <w:rsid w:val="00AB162B"/>
    <w:rsid w:val="00B36220"/>
    <w:rsid w:val="00B66305"/>
    <w:rsid w:val="00B67812"/>
    <w:rsid w:val="00B91311"/>
    <w:rsid w:val="00BB1FDC"/>
    <w:rsid w:val="00BB3C8A"/>
    <w:rsid w:val="00BC4C22"/>
    <w:rsid w:val="00BE3560"/>
    <w:rsid w:val="00BF6EB6"/>
    <w:rsid w:val="00C40E01"/>
    <w:rsid w:val="00C623D8"/>
    <w:rsid w:val="00C64A2C"/>
    <w:rsid w:val="00C7772A"/>
    <w:rsid w:val="00C8116E"/>
    <w:rsid w:val="00CB1E89"/>
    <w:rsid w:val="00CB688D"/>
    <w:rsid w:val="00CC36E8"/>
    <w:rsid w:val="00CD3AAE"/>
    <w:rsid w:val="00D9559B"/>
    <w:rsid w:val="00DB69DA"/>
    <w:rsid w:val="00DC198C"/>
    <w:rsid w:val="00DC243F"/>
    <w:rsid w:val="00E13433"/>
    <w:rsid w:val="00E151A1"/>
    <w:rsid w:val="00E25D39"/>
    <w:rsid w:val="00E359A1"/>
    <w:rsid w:val="00E42383"/>
    <w:rsid w:val="00E671F6"/>
    <w:rsid w:val="00E74627"/>
    <w:rsid w:val="00E92688"/>
    <w:rsid w:val="00E935F8"/>
    <w:rsid w:val="00EA715D"/>
    <w:rsid w:val="00EC21F4"/>
    <w:rsid w:val="00ED2007"/>
    <w:rsid w:val="00EF50B3"/>
    <w:rsid w:val="00EF61AE"/>
    <w:rsid w:val="00F32760"/>
    <w:rsid w:val="00F6006D"/>
    <w:rsid w:val="00FA2751"/>
    <w:rsid w:val="00FA3097"/>
    <w:rsid w:val="00FA439E"/>
    <w:rsid w:val="00FB2609"/>
    <w:rsid w:val="00FB7E03"/>
    <w:rsid w:val="00FD7453"/>
    <w:rsid w:val="19B45D44"/>
    <w:rsid w:val="1A93421E"/>
    <w:rsid w:val="2182D5C3"/>
    <w:rsid w:val="6F771A9A"/>
    <w:rsid w:val="753E7F1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6DF8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45888753">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 C l o u d _ U K ! 2 1 8 7 1 7 9 8 0 . 3 < / d o c u m e n t i d >  
     < s e n d e r i d > 6 7 9 1 5 < / s e n d e r i d >  
     < s e n d e r e m a i l > J A M E S S O O K I A S @ E V E R S H E D S - S U T H E R L A N D . C O M < / s e n d e r e m a i l >  
     < l a s t m o d i f i e d > 2 0 2 3 - 1 0 - 3 1 T 0 8 : 5 5 : 0 0 . 0 0 0 0 0 0 0 + 0 0 : 0 0 < / l a s t m o d i f i e d >  
     < d a t a b a s e > C l o u d _ U K < / 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b70c06ff-3893-487b-924a-2959e3d059e7">
      <UserInfo>
        <DisplayName>Gurung, Balkrishna (SOLS)</DisplayName>
        <AccountId>22</AccountId>
        <AccountType/>
      </UserInfo>
    </SharedWithUsers>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BF3C00-25B2-41C6-AF5D-71AE8E4D4A97}">
  <ds:schemaRefs>
    <ds:schemaRef ds:uri="http://www.imanage.com/work/xmlschema"/>
  </ds:schemaRefs>
</ds:datastoreItem>
</file>

<file path=customXml/itemProps2.xml><?xml version="1.0" encoding="utf-8"?>
<ds:datastoreItem xmlns:ds="http://schemas.openxmlformats.org/officeDocument/2006/customXml" ds:itemID="{89BB58D3-AC2B-49CE-BCB5-99C5676DA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E8C9F-1D3D-4ACC-B282-210FEBE29539}">
  <ds:schemaRefs>
    <ds:schemaRef ds:uri="http://schemas.openxmlformats.org/officeDocument/2006/bibliography"/>
  </ds:schemaRefs>
</ds:datastoreItem>
</file>

<file path=customXml/itemProps4.xml><?xml version="1.0" encoding="utf-8"?>
<ds:datastoreItem xmlns:ds="http://schemas.openxmlformats.org/officeDocument/2006/customXml" ds:itemID="{27942740-1093-4B2F-97FE-09DB02C442C4}">
  <ds:schemaRefs>
    <ds:schemaRef ds:uri="http://schemas.microsoft.com/office/infopath/2007/PartnerControls"/>
    <ds:schemaRef ds:uri="a397ce8a-9ab7-4832-a1d9-4e2709db39c7"/>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b70c06ff-3893-487b-924a-2959e3d059e7"/>
    <ds:schemaRef ds:uri="http://www.w3.org/XML/1998/namespace"/>
  </ds:schemaRefs>
</ds:datastoreItem>
</file>

<file path=customXml/itemProps5.xml><?xml version="1.0" encoding="utf-8"?>
<ds:datastoreItem xmlns:ds="http://schemas.openxmlformats.org/officeDocument/2006/customXml" ds:itemID="{DA9B5106-C894-4269-BE0A-11C21ADB4C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204</Words>
  <Characters>1279</Characters>
  <Application>Microsoft Office Word</Application>
  <DocSecurity>0</DocSecurity>
  <Lines>10</Lines>
  <Paragraphs>2</Paragraphs>
  <ScaleCrop>false</ScaleCrop>
  <Manager/>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2024-06-04T09:31:00Z</dcterms:created>
  <dcterms:modified xsi:type="dcterms:W3CDTF">2025-07-14T15:44:00Z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SIP_Label_f9af038e-07b4-4369-a678-c835687cb272_Enabled">
    <vt:lpwstr>true</vt:lpwstr>
  </property>
  <property fmtid="{D5CDD505-2E9C-101B-9397-08002B2CF9AE}" pid="4" name="MSIP_Label_f9af038e-07b4-4369-a678-c835687cb272_SetDate">
    <vt:lpwstr>2020-11-16T11:45:40Z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37c6da76-c30e-40c9-a6f3-b1badbe505fa</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Order">
    <vt:r8>12200</vt:r8>
  </property>
  <property fmtid="{D5CDD505-2E9C-101B-9397-08002B2CF9AE}" pid="12" name="iMDocLibrary">
    <vt:lpwstr>CLOUD_UK</vt:lpwstr>
  </property>
  <property fmtid="{D5CDD505-2E9C-101B-9397-08002B2CF9AE}" pid="13" name="iMDocNumber">
    <vt:lpwstr>218717980</vt:lpwstr>
  </property>
  <property fmtid="{D5CDD505-2E9C-101B-9397-08002B2CF9AE}" pid="14" name="iMDocVersion">
    <vt:lpwstr>1</vt:lpwstr>
  </property>
  <property fmtid="{D5CDD505-2E9C-101B-9397-08002B2CF9AE}" pid="15" name="iMDocID">
    <vt:lpwstr>CLOUD_UK\218717980\1</vt:lpwstr>
  </property>
  <property fmtid="{D5CDD505-2E9C-101B-9397-08002B2CF9AE}" pid="16" name="MediaServiceImageTags">
    <vt:lpwstr/>
  </property>
</Properties>
</file>